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FE" w:rsidRDefault="001C42F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C42FE" w:rsidRDefault="001C42FE">
      <w:pPr>
        <w:pStyle w:val="ConsPlusNormal"/>
        <w:jc w:val="both"/>
        <w:outlineLvl w:val="0"/>
      </w:pPr>
    </w:p>
    <w:p w:rsidR="001C42FE" w:rsidRDefault="001C42FE">
      <w:pPr>
        <w:pStyle w:val="ConsPlusNormal"/>
        <w:outlineLvl w:val="0"/>
      </w:pPr>
      <w:r>
        <w:t>Зарегистрировано в Минюсте России 26 февраля 2018 г. N 50134</w:t>
      </w:r>
    </w:p>
    <w:p w:rsidR="001C42FE" w:rsidRDefault="001C42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42FE" w:rsidRDefault="001C42FE">
      <w:pPr>
        <w:pStyle w:val="ConsPlusNormal"/>
        <w:jc w:val="both"/>
      </w:pPr>
    </w:p>
    <w:p w:rsidR="001C42FE" w:rsidRDefault="001C42F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C42FE" w:rsidRDefault="001C42FE">
      <w:pPr>
        <w:pStyle w:val="ConsPlusTitle"/>
        <w:jc w:val="both"/>
      </w:pPr>
    </w:p>
    <w:p w:rsidR="001C42FE" w:rsidRDefault="001C42FE">
      <w:pPr>
        <w:pStyle w:val="ConsPlusTitle"/>
        <w:jc w:val="center"/>
      </w:pPr>
      <w:r>
        <w:t>ПРИКАЗ</w:t>
      </w:r>
    </w:p>
    <w:p w:rsidR="001C42FE" w:rsidRDefault="001C42FE">
      <w:pPr>
        <w:pStyle w:val="ConsPlusTitle"/>
        <w:jc w:val="center"/>
      </w:pPr>
      <w:r>
        <w:t>от 5 февраля 2018 г. N 65</w:t>
      </w:r>
    </w:p>
    <w:p w:rsidR="001C42FE" w:rsidRDefault="001C42FE">
      <w:pPr>
        <w:pStyle w:val="ConsPlusTitle"/>
        <w:jc w:val="both"/>
      </w:pPr>
    </w:p>
    <w:p w:rsidR="001C42FE" w:rsidRDefault="001C42FE">
      <w:pPr>
        <w:pStyle w:val="ConsPlusTitle"/>
        <w:jc w:val="center"/>
      </w:pPr>
      <w:r>
        <w:t>ОБ УТВЕРЖДЕНИИ</w:t>
      </w:r>
    </w:p>
    <w:p w:rsidR="001C42FE" w:rsidRDefault="001C42F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C42FE" w:rsidRDefault="001C42FE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1C42FE" w:rsidRDefault="001C42FE">
      <w:pPr>
        <w:pStyle w:val="ConsPlusTitle"/>
        <w:jc w:val="center"/>
      </w:pPr>
      <w:r>
        <w:t>38.02.06 ФИНАНСЫ</w:t>
      </w:r>
    </w:p>
    <w:p w:rsidR="001C42FE" w:rsidRDefault="001C42FE">
      <w:pPr>
        <w:pStyle w:val="ConsPlusNormal"/>
        <w:jc w:val="both"/>
      </w:pPr>
    </w:p>
    <w:p w:rsidR="001C42FE" w:rsidRDefault="001C42F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N 46, ст. 6392; 2016, N 2, ст. 325; N 8, ст. 1121; N 28, ст. 4741; 2017, N 3, ст. 511; N 17, ст. 2567; </w:t>
      </w:r>
      <w:proofErr w:type="gramStart"/>
      <w:r>
        <w:t xml:space="preserve">N 25, ст. 3688),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Российской, Федерации от 5 августа 2013 г. N 661 (Собрание законодательства Российской Федерации, 2013, N 33, ст. 4377; 2014, N 38, ст. 5069; 2016, N 16, ст. 2230; 2017, N 2, ст. 368;</w:t>
      </w:r>
      <w:proofErr w:type="gramEnd"/>
      <w:r>
        <w:t xml:space="preserve"> </w:t>
      </w:r>
      <w:proofErr w:type="gramStart"/>
      <w:r>
        <w:t>2018, N 3, ст. 562), приказываю:</w:t>
      </w:r>
      <w:proofErr w:type="gramEnd"/>
    </w:p>
    <w:p w:rsidR="001C42FE" w:rsidRDefault="001C42FE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38.02.06 Финансы (далее - стандарт).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4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38.02.06 Финансы, утвержденным приказом Министерства образования и науки Российской Федерации от 28 июля 2014 г. N 836 (зарегистрирован Министерством юстиции Российской Федерации 25 августа 2014 г., регистрационный N 33822), прекращается 1 сентября 2018 года.</w:t>
      </w:r>
    </w:p>
    <w:p w:rsidR="001C42FE" w:rsidRDefault="001C42FE">
      <w:pPr>
        <w:pStyle w:val="ConsPlusNormal"/>
        <w:jc w:val="both"/>
      </w:pPr>
    </w:p>
    <w:p w:rsidR="001C42FE" w:rsidRDefault="001C42FE">
      <w:pPr>
        <w:pStyle w:val="ConsPlusNormal"/>
        <w:jc w:val="right"/>
      </w:pPr>
      <w:r>
        <w:t>Министр</w:t>
      </w:r>
    </w:p>
    <w:p w:rsidR="001C42FE" w:rsidRDefault="001C42FE">
      <w:pPr>
        <w:pStyle w:val="ConsPlusNormal"/>
        <w:jc w:val="right"/>
      </w:pPr>
      <w:r>
        <w:t>О.Ю.ВАСИЛЬЕВА</w:t>
      </w:r>
    </w:p>
    <w:p w:rsidR="001C42FE" w:rsidRDefault="001C42FE">
      <w:pPr>
        <w:pStyle w:val="ConsPlusNormal"/>
        <w:jc w:val="both"/>
      </w:pPr>
    </w:p>
    <w:p w:rsidR="001C42FE" w:rsidRDefault="001C42FE">
      <w:pPr>
        <w:pStyle w:val="ConsPlusNormal"/>
        <w:jc w:val="both"/>
      </w:pPr>
    </w:p>
    <w:p w:rsidR="001C42FE" w:rsidRDefault="001C42FE">
      <w:pPr>
        <w:pStyle w:val="ConsPlusNormal"/>
        <w:jc w:val="both"/>
      </w:pPr>
    </w:p>
    <w:p w:rsidR="001C42FE" w:rsidRDefault="001C42FE">
      <w:pPr>
        <w:pStyle w:val="ConsPlusNormal"/>
        <w:jc w:val="both"/>
      </w:pPr>
    </w:p>
    <w:p w:rsidR="001C42FE" w:rsidRDefault="001C42FE">
      <w:pPr>
        <w:pStyle w:val="ConsPlusNormal"/>
        <w:jc w:val="both"/>
      </w:pPr>
    </w:p>
    <w:p w:rsidR="001C42FE" w:rsidRDefault="001C42FE">
      <w:pPr>
        <w:pStyle w:val="ConsPlusNormal"/>
        <w:jc w:val="right"/>
        <w:outlineLvl w:val="0"/>
      </w:pPr>
      <w:r>
        <w:t>Приложение</w:t>
      </w:r>
    </w:p>
    <w:p w:rsidR="001C42FE" w:rsidRDefault="001C42FE">
      <w:pPr>
        <w:pStyle w:val="ConsPlusNormal"/>
        <w:jc w:val="both"/>
      </w:pPr>
    </w:p>
    <w:p w:rsidR="001C42FE" w:rsidRDefault="001C42FE">
      <w:pPr>
        <w:pStyle w:val="ConsPlusNormal"/>
        <w:jc w:val="right"/>
      </w:pPr>
      <w:r>
        <w:t>Утвержден</w:t>
      </w:r>
    </w:p>
    <w:p w:rsidR="001C42FE" w:rsidRDefault="001C42FE">
      <w:pPr>
        <w:pStyle w:val="ConsPlusNormal"/>
        <w:jc w:val="right"/>
      </w:pPr>
      <w:r>
        <w:t>приказом Министерства образования</w:t>
      </w:r>
    </w:p>
    <w:p w:rsidR="001C42FE" w:rsidRDefault="001C42FE">
      <w:pPr>
        <w:pStyle w:val="ConsPlusNormal"/>
        <w:jc w:val="right"/>
      </w:pPr>
      <w:r>
        <w:t>и науки Российской Федерации</w:t>
      </w:r>
    </w:p>
    <w:p w:rsidR="001C42FE" w:rsidRDefault="001C42FE">
      <w:pPr>
        <w:pStyle w:val="ConsPlusNormal"/>
        <w:jc w:val="right"/>
      </w:pPr>
      <w:r>
        <w:t>от 5 февраля 2018 г. N 65</w:t>
      </w:r>
    </w:p>
    <w:p w:rsidR="001C42FE" w:rsidRDefault="001C42FE">
      <w:pPr>
        <w:pStyle w:val="ConsPlusNormal"/>
        <w:jc w:val="both"/>
      </w:pPr>
    </w:p>
    <w:p w:rsidR="001C42FE" w:rsidRDefault="001C42FE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1C42FE" w:rsidRDefault="001C42FE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1C42FE" w:rsidRDefault="001C42FE">
      <w:pPr>
        <w:pStyle w:val="ConsPlusTitle"/>
        <w:jc w:val="center"/>
      </w:pPr>
      <w:r>
        <w:lastRenderedPageBreak/>
        <w:t>38.02.06 ФИНАНСЫ</w:t>
      </w:r>
    </w:p>
    <w:p w:rsidR="001C42FE" w:rsidRDefault="001C42FE">
      <w:pPr>
        <w:pStyle w:val="ConsPlusNormal"/>
        <w:jc w:val="both"/>
      </w:pPr>
    </w:p>
    <w:p w:rsidR="001C42FE" w:rsidRDefault="001C42FE">
      <w:pPr>
        <w:pStyle w:val="ConsPlusTitle"/>
        <w:jc w:val="center"/>
        <w:outlineLvl w:val="1"/>
      </w:pPr>
      <w:r>
        <w:t>I. ОБЩИЕ ПОЛОЖЕНИЯ</w:t>
      </w:r>
    </w:p>
    <w:p w:rsidR="001C42FE" w:rsidRDefault="001C42FE">
      <w:pPr>
        <w:pStyle w:val="ConsPlusNormal"/>
        <w:jc w:val="both"/>
      </w:pPr>
    </w:p>
    <w:p w:rsidR="001C42FE" w:rsidRDefault="001C42FE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38.02.06 Финансы (далее - специальность).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подготовки специалистов среднего звена (далее - образовательная программа) в образовательной организации осуществляется в очной, очно-заочной и заочной формах обучения.</w:t>
      </w:r>
      <w:proofErr w:type="gramEnd"/>
    </w:p>
    <w:p w:rsidR="001C42FE" w:rsidRDefault="001C42FE">
      <w:pPr>
        <w:pStyle w:val="ConsPlusNormal"/>
        <w:spacing w:before="220"/>
        <w:ind w:firstLine="540"/>
        <w:jc w:val="both"/>
      </w:pPr>
      <w:r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(далее - ПООП).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1.5.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(</w:t>
      </w:r>
      <w:hyperlink w:anchor="P210" w:history="1">
        <w:r>
          <w:rPr>
            <w:color w:val="0000FF"/>
          </w:rPr>
          <w:t>приложение N 1</w:t>
        </w:r>
      </w:hyperlink>
      <w:r>
        <w:t xml:space="preserve"> к настоящему ФГОС СПО).</w:t>
      </w:r>
    </w:p>
    <w:p w:rsidR="001C42FE" w:rsidRDefault="001C42FE">
      <w:pPr>
        <w:pStyle w:val="ConsPlusNormal"/>
        <w:spacing w:before="220"/>
        <w:ind w:firstLine="540"/>
        <w:jc w:val="both"/>
      </w:pPr>
      <w:bookmarkStart w:id="1" w:name="P45"/>
      <w:bookmarkEnd w:id="1"/>
      <w:r>
        <w:t xml:space="preserve">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9" w:history="1">
        <w:r>
          <w:rPr>
            <w:color w:val="0000FF"/>
          </w:rPr>
          <w:t>08</w:t>
        </w:r>
      </w:hyperlink>
      <w:r>
        <w:t xml:space="preserve"> Финансы и экономика &lt;1&gt;.</w:t>
      </w:r>
    </w:p>
    <w:p w:rsidR="001C42FE" w:rsidRDefault="001C42FE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1C42FE" w:rsidRDefault="001C42FE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"О внесении изменения</w:t>
      </w:r>
      <w:proofErr w:type="gramEnd"/>
      <w:r>
        <w:t xml:space="preserve"> в приложение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29 марта 2017 г., регистрационный N 46168).</w:t>
      </w:r>
    </w:p>
    <w:p w:rsidR="001C42FE" w:rsidRDefault="001C42FE">
      <w:pPr>
        <w:pStyle w:val="ConsPlusNormal"/>
        <w:jc w:val="both"/>
      </w:pPr>
    </w:p>
    <w:p w:rsidR="001C42FE" w:rsidRDefault="001C42FE">
      <w:pPr>
        <w:pStyle w:val="ConsPlusNormal"/>
        <w:ind w:firstLine="540"/>
        <w:jc w:val="both"/>
      </w:pPr>
      <w: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&lt;2&gt;.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42FE" w:rsidRDefault="001C42FE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&lt;2&gt; </w:t>
      </w:r>
      <w:hyperlink r:id="rId11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4292; 2017, N 18, ст. 2670;</w:t>
      </w:r>
      <w:proofErr w:type="gramEnd"/>
      <w:r>
        <w:t xml:space="preserve"> </w:t>
      </w:r>
      <w:proofErr w:type="gramStart"/>
      <w:r>
        <w:t>N 31, ст. 4765; 2018, N 1, ст. 57).</w:t>
      </w:r>
      <w:proofErr w:type="gramEnd"/>
    </w:p>
    <w:p w:rsidR="001C42FE" w:rsidRDefault="001C42FE">
      <w:pPr>
        <w:pStyle w:val="ConsPlusNormal"/>
        <w:jc w:val="both"/>
      </w:pPr>
    </w:p>
    <w:p w:rsidR="001C42FE" w:rsidRDefault="001C42FE">
      <w:pPr>
        <w:pStyle w:val="ConsPlusNormal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на базе основного общего образования - 2 года 10 месяцев;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на базе среднего общего образования - 1 год 10 месяцев.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очно-заочной и заочной формах обучения,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настоящим пунктом.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1C42FE" w:rsidRDefault="001C42FE">
      <w:pPr>
        <w:pStyle w:val="ConsPlusNormal"/>
        <w:spacing w:before="220"/>
        <w:ind w:firstLine="540"/>
        <w:jc w:val="both"/>
      </w:pPr>
      <w:bookmarkStart w:id="2" w:name="P65"/>
      <w:bookmarkEnd w:id="2"/>
      <w:r>
        <w:t xml:space="preserve">1.12. </w:t>
      </w:r>
      <w:proofErr w:type="gramStart"/>
      <w:r>
        <w:t xml:space="preserve">Образовательная организация разрабатывает образовательную программу в соответствии с квалификацией специалиста среднего звена "финансист", указанной в </w:t>
      </w:r>
      <w:hyperlink r:id="rId12" w:history="1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и с изменениями, внесенными приказами Министерства образования и науки Российской Федерации от 14</w:t>
      </w:r>
      <w:proofErr w:type="gramEnd"/>
      <w:r>
        <w:t xml:space="preserve"> </w:t>
      </w:r>
      <w:proofErr w:type="gramStart"/>
      <w:r>
        <w:t>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44662).</w:t>
      </w:r>
      <w:proofErr w:type="gramEnd"/>
    </w:p>
    <w:p w:rsidR="001C42FE" w:rsidRDefault="001C42FE">
      <w:pPr>
        <w:pStyle w:val="ConsPlusNormal"/>
        <w:jc w:val="both"/>
      </w:pPr>
    </w:p>
    <w:p w:rsidR="001C42FE" w:rsidRDefault="001C42FE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1C42FE" w:rsidRDefault="001C42FE">
      <w:pPr>
        <w:pStyle w:val="ConsPlusNormal"/>
        <w:jc w:val="both"/>
      </w:pPr>
    </w:p>
    <w:p w:rsidR="001C42FE" w:rsidRDefault="001C42FE">
      <w:pPr>
        <w:pStyle w:val="ConsPlusNormal"/>
        <w:ind w:firstLine="540"/>
        <w:jc w:val="both"/>
      </w:pPr>
      <w:r>
        <w:t xml:space="preserve">2.1. Структура образовательной программы включает обязательную часть и часть, </w:t>
      </w:r>
      <w:r>
        <w:lastRenderedPageBreak/>
        <w:t>формируемую участниками образовательных отношений (вариативную часть).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18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Вариативная часть образовательной программы (не менее 30 процентов) дает возможность расширения основног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вида(</w:t>
      </w:r>
      <w:proofErr w:type="spellStart"/>
      <w:r>
        <w:t>ов</w:t>
      </w:r>
      <w:proofErr w:type="spellEnd"/>
      <w:r>
        <w:t xml:space="preserve">) деятельности, к которым должен быть готов выпускник, освоивший образовательную программу, согласно квалификации, указанной в </w:t>
      </w:r>
      <w:hyperlink w:anchor="P65" w:history="1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2.2. Образовательная программа имеет следующую структуру: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 цикл;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математический и общий естественнонаучный цикл;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профессиональный цикл;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65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1C42FE" w:rsidRDefault="001C42FE">
      <w:pPr>
        <w:pStyle w:val="ConsPlusNormal"/>
        <w:jc w:val="both"/>
      </w:pPr>
    </w:p>
    <w:p w:rsidR="001C42FE" w:rsidRDefault="001C42FE">
      <w:pPr>
        <w:pStyle w:val="ConsPlusNormal"/>
        <w:jc w:val="right"/>
        <w:outlineLvl w:val="2"/>
      </w:pPr>
      <w:r>
        <w:t>Таблица</w:t>
      </w:r>
    </w:p>
    <w:p w:rsidR="001C42FE" w:rsidRDefault="001C42FE">
      <w:pPr>
        <w:pStyle w:val="ConsPlusNormal"/>
        <w:jc w:val="both"/>
      </w:pPr>
    </w:p>
    <w:p w:rsidR="001C42FE" w:rsidRDefault="001C42FE">
      <w:pPr>
        <w:pStyle w:val="ConsPlusTitle"/>
        <w:jc w:val="center"/>
      </w:pPr>
      <w:bookmarkStart w:id="3" w:name="P82"/>
      <w:bookmarkEnd w:id="3"/>
      <w:r>
        <w:t>Структура и объем образовательной программы</w:t>
      </w:r>
    </w:p>
    <w:p w:rsidR="001C42FE" w:rsidRDefault="001C42F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4"/>
      </w:tblGrid>
      <w:tr w:rsidR="001C42FE">
        <w:tc>
          <w:tcPr>
            <w:tcW w:w="6236" w:type="dxa"/>
          </w:tcPr>
          <w:p w:rsidR="001C42FE" w:rsidRDefault="001C42FE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2834" w:type="dxa"/>
          </w:tcPr>
          <w:p w:rsidR="001C42FE" w:rsidRDefault="001C42FE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1C42FE">
        <w:tc>
          <w:tcPr>
            <w:tcW w:w="6236" w:type="dxa"/>
          </w:tcPr>
          <w:p w:rsidR="001C42FE" w:rsidRDefault="001C42FE">
            <w:pPr>
              <w:pStyle w:val="ConsPlusNormal"/>
            </w:pPr>
            <w:r>
              <w:t>Общий гуманитарный и социально-экономический цикл</w:t>
            </w:r>
          </w:p>
        </w:tc>
        <w:tc>
          <w:tcPr>
            <w:tcW w:w="2834" w:type="dxa"/>
          </w:tcPr>
          <w:p w:rsidR="001C42FE" w:rsidRDefault="001C42FE">
            <w:pPr>
              <w:pStyle w:val="ConsPlusNormal"/>
              <w:jc w:val="center"/>
            </w:pPr>
            <w:r>
              <w:t>не менее 324</w:t>
            </w:r>
          </w:p>
        </w:tc>
      </w:tr>
      <w:tr w:rsidR="001C42FE">
        <w:tc>
          <w:tcPr>
            <w:tcW w:w="6236" w:type="dxa"/>
          </w:tcPr>
          <w:p w:rsidR="001C42FE" w:rsidRDefault="001C42FE">
            <w:pPr>
              <w:pStyle w:val="ConsPlusNormal"/>
            </w:pPr>
            <w:r>
              <w:t>Математический и общий естественнонаучный цикл</w:t>
            </w:r>
          </w:p>
        </w:tc>
        <w:tc>
          <w:tcPr>
            <w:tcW w:w="2834" w:type="dxa"/>
          </w:tcPr>
          <w:p w:rsidR="001C42FE" w:rsidRDefault="001C42FE">
            <w:pPr>
              <w:pStyle w:val="ConsPlusNormal"/>
              <w:jc w:val="center"/>
            </w:pPr>
            <w:r>
              <w:t>не менее 108</w:t>
            </w:r>
          </w:p>
        </w:tc>
      </w:tr>
      <w:tr w:rsidR="001C42FE">
        <w:tc>
          <w:tcPr>
            <w:tcW w:w="6236" w:type="dxa"/>
          </w:tcPr>
          <w:p w:rsidR="001C42FE" w:rsidRDefault="001C42FE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2834" w:type="dxa"/>
          </w:tcPr>
          <w:p w:rsidR="001C42FE" w:rsidRDefault="001C42FE">
            <w:pPr>
              <w:pStyle w:val="ConsPlusNormal"/>
              <w:jc w:val="center"/>
            </w:pPr>
            <w:r>
              <w:t>не менее 468</w:t>
            </w:r>
          </w:p>
        </w:tc>
      </w:tr>
      <w:tr w:rsidR="001C42FE">
        <w:tc>
          <w:tcPr>
            <w:tcW w:w="6236" w:type="dxa"/>
          </w:tcPr>
          <w:p w:rsidR="001C42FE" w:rsidRDefault="001C42FE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2834" w:type="dxa"/>
          </w:tcPr>
          <w:p w:rsidR="001C42FE" w:rsidRDefault="001C42FE">
            <w:pPr>
              <w:pStyle w:val="ConsPlusNormal"/>
              <w:jc w:val="center"/>
            </w:pPr>
            <w:r>
              <w:t>не менее 1008</w:t>
            </w:r>
          </w:p>
        </w:tc>
      </w:tr>
      <w:tr w:rsidR="001C42FE">
        <w:tc>
          <w:tcPr>
            <w:tcW w:w="6236" w:type="dxa"/>
          </w:tcPr>
          <w:p w:rsidR="001C42FE" w:rsidRDefault="001C42F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834" w:type="dxa"/>
          </w:tcPr>
          <w:p w:rsidR="001C42FE" w:rsidRDefault="001C42FE">
            <w:pPr>
              <w:pStyle w:val="ConsPlusNormal"/>
              <w:jc w:val="center"/>
            </w:pPr>
            <w:r>
              <w:t>216</w:t>
            </w:r>
          </w:p>
        </w:tc>
      </w:tr>
      <w:tr w:rsidR="001C42FE">
        <w:tc>
          <w:tcPr>
            <w:tcW w:w="9070" w:type="dxa"/>
            <w:gridSpan w:val="2"/>
          </w:tcPr>
          <w:p w:rsidR="001C42FE" w:rsidRDefault="001C42FE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1C42FE">
        <w:tc>
          <w:tcPr>
            <w:tcW w:w="6236" w:type="dxa"/>
          </w:tcPr>
          <w:p w:rsidR="001C42FE" w:rsidRDefault="001C42FE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2834" w:type="dxa"/>
          </w:tcPr>
          <w:p w:rsidR="001C42FE" w:rsidRDefault="001C42FE">
            <w:pPr>
              <w:pStyle w:val="ConsPlusNormal"/>
              <w:jc w:val="center"/>
            </w:pPr>
            <w:r>
              <w:t>2952</w:t>
            </w:r>
          </w:p>
        </w:tc>
      </w:tr>
      <w:tr w:rsidR="001C42FE">
        <w:tc>
          <w:tcPr>
            <w:tcW w:w="6236" w:type="dxa"/>
          </w:tcPr>
          <w:p w:rsidR="001C42FE" w:rsidRDefault="001C42FE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834" w:type="dxa"/>
          </w:tcPr>
          <w:p w:rsidR="001C42FE" w:rsidRDefault="001C42FE">
            <w:pPr>
              <w:pStyle w:val="ConsPlusNormal"/>
              <w:jc w:val="center"/>
            </w:pPr>
            <w:r>
              <w:t>4464</w:t>
            </w:r>
          </w:p>
        </w:tc>
      </w:tr>
    </w:tbl>
    <w:p w:rsidR="001C42FE" w:rsidRDefault="001C42FE">
      <w:pPr>
        <w:pStyle w:val="ConsPlusNormal"/>
        <w:jc w:val="both"/>
      </w:pPr>
    </w:p>
    <w:p w:rsidR="001C42FE" w:rsidRDefault="001C42FE">
      <w:pPr>
        <w:pStyle w:val="ConsPlusNormal"/>
        <w:ind w:firstLine="540"/>
        <w:jc w:val="both"/>
      </w:pPr>
      <w:r>
        <w:lastRenderedPageBreak/>
        <w:t>2.3. Перечень, содержание, объем и порядок реализации дисциплин (модулей)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w:anchor="P82" w:history="1">
        <w:r>
          <w:rPr>
            <w:color w:val="0000FF"/>
          </w:rPr>
          <w:t>Таблицей</w:t>
        </w:r>
      </w:hyperlink>
      <w:r>
        <w:t xml:space="preserve"> настоящего ФГОС СПО, в очно-заочной форме обучения - не менее 25 процентов, в заочной форме - не менее 10 процентов.</w:t>
      </w:r>
    </w:p>
    <w:p w:rsidR="001C42FE" w:rsidRDefault="001C42FE">
      <w:pPr>
        <w:pStyle w:val="ConsPlusNormal"/>
        <w:spacing w:before="220"/>
        <w:ind w:firstLine="540"/>
        <w:jc w:val="both"/>
      </w:pPr>
      <w:proofErr w:type="gramStart"/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 (модулям) и практикам результатов обучения.</w:t>
      </w:r>
      <w:proofErr w:type="gramEnd"/>
    </w:p>
    <w:p w:rsidR="001C42FE" w:rsidRDefault="001C42FE">
      <w:pPr>
        <w:pStyle w:val="ConsPlusNormal"/>
        <w:spacing w:before="220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1C42FE" w:rsidRDefault="001C42FE">
      <w:pPr>
        <w:pStyle w:val="ConsPlusNormal"/>
        <w:spacing w:before="220"/>
        <w:ind w:firstLine="540"/>
        <w:jc w:val="both"/>
      </w:pPr>
      <w:proofErr w:type="gramStart"/>
      <w:r>
        <w:lastRenderedPageBreak/>
        <w:t>Учебная</w:t>
      </w:r>
      <w:proofErr w:type="gramEnd"/>
      <w: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2.9. Государственная итоговая аттестация проводится в форме защиты выпускной квалификационной работы, которая выполняется в виде дипломной работы (дипломного проекта) и демонстрационного экзамена.</w:t>
      </w:r>
    </w:p>
    <w:p w:rsidR="001C42FE" w:rsidRDefault="001C42FE">
      <w:pPr>
        <w:pStyle w:val="ConsPlusNormal"/>
        <w:jc w:val="both"/>
      </w:pPr>
    </w:p>
    <w:p w:rsidR="001C42FE" w:rsidRDefault="001C42FE">
      <w:pPr>
        <w:pStyle w:val="ConsPlusTitle"/>
        <w:jc w:val="center"/>
        <w:outlineLvl w:val="1"/>
      </w:pPr>
      <w:bookmarkStart w:id="4" w:name="P118"/>
      <w:bookmarkEnd w:id="4"/>
      <w:r>
        <w:t>III. ТРЕБОВАНИЯ К РЕЗУЛЬТАТАМ ОСВОЕНИЯ</w:t>
      </w:r>
    </w:p>
    <w:p w:rsidR="001C42FE" w:rsidRDefault="001C42FE">
      <w:pPr>
        <w:pStyle w:val="ConsPlusTitle"/>
        <w:jc w:val="center"/>
      </w:pPr>
      <w:r>
        <w:t>ОБРАЗОВАТЕЛЬНОЙ ПРОГРАММЫ</w:t>
      </w:r>
    </w:p>
    <w:p w:rsidR="001C42FE" w:rsidRDefault="001C42FE">
      <w:pPr>
        <w:pStyle w:val="ConsPlusNormal"/>
        <w:jc w:val="both"/>
      </w:pPr>
    </w:p>
    <w:p w:rsidR="001C42FE" w:rsidRDefault="001C42FE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>
        <w:t>ОК</w:t>
      </w:r>
      <w:proofErr w:type="gramEnd"/>
      <w:r>
        <w:t>):</w:t>
      </w:r>
    </w:p>
    <w:p w:rsidR="001C42FE" w:rsidRDefault="001C42FE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01. Выбирать способы решения задач профессиональной деятельности применительно к различным контекстам;</w:t>
      </w:r>
    </w:p>
    <w:p w:rsidR="001C42FE" w:rsidRDefault="001C42FE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1C42FE" w:rsidRDefault="001C42FE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03. Планировать и реализовывать собственное профессиональное и личностное развитие;</w:t>
      </w:r>
    </w:p>
    <w:p w:rsidR="001C42FE" w:rsidRDefault="001C42FE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04. Работать в коллективе и команде, эффективно взаимодействовать с коллегами, руководством, клиентами;</w:t>
      </w:r>
    </w:p>
    <w:p w:rsidR="001C42FE" w:rsidRDefault="001C42FE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C42FE" w:rsidRDefault="001C42FE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1C42FE" w:rsidRDefault="001C42FE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1C42FE" w:rsidRDefault="001C42FE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1C42FE" w:rsidRDefault="001C42FE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09. Использовать информационные технологии в профессиональной деятельности;</w:t>
      </w:r>
    </w:p>
    <w:p w:rsidR="001C42FE" w:rsidRDefault="001C42FE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10. Пользоваться профессиональной документацией на государственном и иностранном языках;</w:t>
      </w:r>
    </w:p>
    <w:p w:rsidR="001C42FE" w:rsidRDefault="001C42FE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3.3. Выпускник, освоивший образовательную программу, должен быть готов к выполнению основных видов деятельности, предусмотренных настоящим ФГОС СПО: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 xml:space="preserve">финансово-экономическое планирование в секторе государственного и муниципального </w:t>
      </w:r>
      <w:r>
        <w:lastRenderedPageBreak/>
        <w:t>управления и организация исполнения бюджетов бюджетной системы Российской Федерации;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ведение расчетов с бюджетами бюджетной системы Российской Федерации;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участие в управлении финансами организаций и осуществление финансовых операций;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участие в организации и осуществлении финансового контроля.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3.4. Выпускник, освоивший образовательную программу, должен обладать следующими профессиональными компетенциями (далее - ПК), соответствующими основным видам деятельности: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3.4.1.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Федерации: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ПК 1.1. Рассчитывать показатели проектов бюджетов бюджетной системы Российской Федерации;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ПК 1.2. Обеспечивать исполнение бюджетов бюджетной системы Российской Федерации;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 xml:space="preserve">ПК 1.3. Осуществлять </w:t>
      </w:r>
      <w:proofErr w:type="gramStart"/>
      <w:r>
        <w:t>контроль за</w:t>
      </w:r>
      <w:proofErr w:type="gramEnd"/>
      <w:r>
        <w:t xml:space="preserve"> совершением операций со средствами бюджетов бюджетной системы Российской Федерации;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ПК 1.4. Составлять плановые документы государственных и муниципальных учреждений и обоснования к ним;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ПК 1.5. Обеспечивать финансово-экономическое сопровождение деятельности по осуществлению закупок для государственных и муниципальных нужд.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3.4.2. Ведение расчетов с бюджетами бюджетной системы Российской Федерации: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ПК 2.1. Определять налоговую базу, суммы налогов, сборов, страховых взносов, сроки их уплаты и сроки представления налоговых деклараций и расчетов;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Федерации;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ПК 2.3. Осуществлять налоговый контроль, в том числе в форме налогового мониторинга.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3.4.3. Участие в управлении финансами организаций и осуществление финансовых операций: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ПК 3.1. Планировать и осуществлять мероприятия по управлению финансовыми ресурсами организации;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ПК 3.2. Составлять финансовые планы организации;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ПК 3.3. Оценивать эффективность финансово-хозяйственной деятельности организации, планировать и осуществлять мероприятия по ее повышению;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ПК 3.4. Обеспечивать осуществление финансовых взаимоотношений с организациями, органами государственной власти и местного самоуправления;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ПК 3.5. Обеспечивать финансово-экономическое сопровождение деятельности по осуществлению закупок для корпоративных нужд.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3.4.4. Участие в организации и осуществлении финансового контроля: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 xml:space="preserve">ПК 4.1. Разрабатывать план и программу проведения контрольных мероприятий, оформлять результаты проведенных контрольных мероприятий, вырабатывать рекомендации по устранению </w:t>
      </w:r>
      <w:r>
        <w:lastRenderedPageBreak/>
        <w:t>недостатков и рисков, оценивать эффективность контрольных процедур;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ПК 4.2. Осуществлять предварительный, текущий и последующий контроль хозяйственной деятельности объектов финансового контроля;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ПК 4.3. Участвовать в ревизии финансово-хозяйственной деятельности объекта финансового контроля;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 xml:space="preserve">ПК 4.4. </w:t>
      </w:r>
      <w:bookmarkStart w:id="5" w:name="_GoBack"/>
      <w:r>
        <w:t>Обеспечивать соблюдение требований законодательства в сфере закупок для государственных и муниципальных нужд.</w:t>
      </w:r>
      <w:bookmarkEnd w:id="5"/>
    </w:p>
    <w:p w:rsidR="001C42FE" w:rsidRDefault="001C42FE">
      <w:pPr>
        <w:pStyle w:val="ConsPlusNormal"/>
        <w:spacing w:before="220"/>
        <w:ind w:firstLine="540"/>
        <w:jc w:val="both"/>
      </w:pPr>
      <w:r>
        <w:t xml:space="preserve">3.5. Минимальные требования к результатам освоения основных видов деятельности образовательной программы указаны в </w:t>
      </w:r>
      <w:hyperlink w:anchor="P235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 xml:space="preserve">3.6. Образовательная организация самостоятельно планирует результаты </w:t>
      </w:r>
      <w:proofErr w:type="gramStart"/>
      <w:r>
        <w:t>обучения по</w:t>
      </w:r>
      <w:proofErr w:type="gramEnd"/>
      <w:r>
        <w:t xml:space="preserve"> отдельным дисциплинам (модулям)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>
        <w:t>ОК</w:t>
      </w:r>
      <w:proofErr w:type="gramEnd"/>
      <w:r>
        <w:t xml:space="preserve"> и ПК, предусмотренных настоящим ФГОС СПО.</w:t>
      </w:r>
    </w:p>
    <w:p w:rsidR="001C42FE" w:rsidRDefault="001C42FE">
      <w:pPr>
        <w:pStyle w:val="ConsPlusNormal"/>
        <w:jc w:val="both"/>
      </w:pPr>
    </w:p>
    <w:p w:rsidR="001C42FE" w:rsidRDefault="001C42FE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1C42FE" w:rsidRDefault="001C42FE">
      <w:pPr>
        <w:pStyle w:val="ConsPlusTitle"/>
        <w:jc w:val="center"/>
      </w:pPr>
      <w:r>
        <w:t>ОБРАЗОВАТЕЛЬНОЙ ПРОГРАММЫ</w:t>
      </w:r>
    </w:p>
    <w:p w:rsidR="001C42FE" w:rsidRDefault="001C42FE">
      <w:pPr>
        <w:pStyle w:val="ConsPlusNormal"/>
        <w:jc w:val="both"/>
      </w:pPr>
    </w:p>
    <w:p w:rsidR="001C42FE" w:rsidRDefault="001C42FE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1C42FE" w:rsidRDefault="001C42FE">
      <w:pPr>
        <w:pStyle w:val="ConsPlusNormal"/>
        <w:jc w:val="both"/>
      </w:pPr>
    </w:p>
    <w:p w:rsidR="001C42FE" w:rsidRDefault="001C42FE">
      <w:pPr>
        <w:pStyle w:val="ConsPlusTitle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4.2.2.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1C42FE" w:rsidRDefault="001C42FE">
      <w:pPr>
        <w:pStyle w:val="ConsPlusNormal"/>
        <w:jc w:val="both"/>
      </w:pPr>
    </w:p>
    <w:p w:rsidR="001C42FE" w:rsidRDefault="001C42FE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 xml:space="preserve"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</w:t>
      </w:r>
      <w:r>
        <w:lastRenderedPageBreak/>
        <w:t>образовательной организации (при наличии).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>
        <w:t>ОК</w:t>
      </w:r>
      <w:proofErr w:type="gramEnd"/>
      <w:r>
        <w:t xml:space="preserve"> и ПК.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 (модулю) из расчета одно печатное издание и (или) электронное издание по каждой дисциплине (модулю) на одного обучающегося.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электронно-библиотечной системе (электронной библиотеке).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дисциплинам (модулям).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1C42FE" w:rsidRDefault="001C42FE">
      <w:pPr>
        <w:pStyle w:val="ConsPlusNormal"/>
        <w:jc w:val="both"/>
      </w:pPr>
    </w:p>
    <w:p w:rsidR="001C42FE" w:rsidRDefault="001C42FE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 xml:space="preserve">4.4.1. </w:t>
      </w:r>
      <w:proofErr w:type="gramStart"/>
      <w: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45" w:history="1">
        <w:r>
          <w:rPr>
            <w:color w:val="0000FF"/>
          </w:rPr>
          <w:t>пункте 1.6</w:t>
        </w:r>
      </w:hyperlink>
      <w: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1C42FE" w:rsidRDefault="001C42FE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1C42FE" w:rsidRDefault="001C42FE">
      <w:pPr>
        <w:pStyle w:val="ConsPlusNormal"/>
        <w:spacing w:before="220"/>
        <w:ind w:firstLine="540"/>
        <w:jc w:val="both"/>
      </w:pPr>
      <w:proofErr w:type="gramStart"/>
      <w: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45" w:history="1">
        <w:r>
          <w:rPr>
            <w:color w:val="0000FF"/>
          </w:rPr>
          <w:t>пункте 1.6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  <w:proofErr w:type="gramEnd"/>
    </w:p>
    <w:p w:rsidR="001C42FE" w:rsidRDefault="001C42FE">
      <w:pPr>
        <w:pStyle w:val="ConsPlusNormal"/>
        <w:spacing w:before="220"/>
        <w:ind w:firstLine="540"/>
        <w:jc w:val="both"/>
      </w:pPr>
      <w:proofErr w:type="gramStart"/>
      <w:r>
        <w:t xml:space="preserve"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45" w:history="1">
        <w:r>
          <w:rPr>
            <w:color w:val="0000FF"/>
          </w:rPr>
          <w:t>пункте 1.6</w:t>
        </w:r>
      </w:hyperlink>
      <w:r>
        <w:t xml:space="preserve"> 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  <w:proofErr w:type="gramEnd"/>
    </w:p>
    <w:p w:rsidR="001C42FE" w:rsidRDefault="001C42FE">
      <w:pPr>
        <w:pStyle w:val="ConsPlusNormal"/>
        <w:jc w:val="both"/>
      </w:pPr>
    </w:p>
    <w:p w:rsidR="001C42FE" w:rsidRDefault="001C42FE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lastRenderedPageBreak/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1C42FE" w:rsidRDefault="001C42FE">
      <w:pPr>
        <w:pStyle w:val="ConsPlusNormal"/>
        <w:jc w:val="both"/>
      </w:pPr>
    </w:p>
    <w:p w:rsidR="001C42FE" w:rsidRDefault="001C42FE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1C42FE" w:rsidRDefault="001C42FE">
      <w:pPr>
        <w:pStyle w:val="ConsPlusNormal"/>
        <w:spacing w:before="220"/>
        <w:ind w:firstLine="540"/>
        <w:jc w:val="both"/>
      </w:pPr>
      <w:r>
        <w:t xml:space="preserve">4.6.3. </w:t>
      </w:r>
      <w:proofErr w:type="gramStart"/>
      <w:r>
        <w:t>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1C42FE" w:rsidRDefault="001C42FE">
      <w:pPr>
        <w:pStyle w:val="ConsPlusNormal"/>
        <w:jc w:val="both"/>
      </w:pPr>
    </w:p>
    <w:p w:rsidR="001C42FE" w:rsidRDefault="001C42FE">
      <w:pPr>
        <w:pStyle w:val="ConsPlusNormal"/>
        <w:jc w:val="both"/>
      </w:pPr>
    </w:p>
    <w:p w:rsidR="001C42FE" w:rsidRDefault="001C42FE">
      <w:pPr>
        <w:pStyle w:val="ConsPlusNormal"/>
        <w:jc w:val="both"/>
      </w:pPr>
    </w:p>
    <w:p w:rsidR="001C42FE" w:rsidRDefault="001C42FE">
      <w:pPr>
        <w:pStyle w:val="ConsPlusNormal"/>
        <w:jc w:val="both"/>
      </w:pPr>
    </w:p>
    <w:p w:rsidR="001C42FE" w:rsidRDefault="001C42FE">
      <w:pPr>
        <w:pStyle w:val="ConsPlusNormal"/>
        <w:jc w:val="both"/>
      </w:pPr>
    </w:p>
    <w:p w:rsidR="001C42FE" w:rsidRDefault="001C42FE">
      <w:pPr>
        <w:pStyle w:val="ConsPlusNormal"/>
        <w:jc w:val="right"/>
        <w:outlineLvl w:val="1"/>
      </w:pPr>
      <w:r>
        <w:t>Приложение N 1</w:t>
      </w:r>
    </w:p>
    <w:p w:rsidR="001C42FE" w:rsidRDefault="001C42FE">
      <w:pPr>
        <w:pStyle w:val="ConsPlusNormal"/>
        <w:jc w:val="right"/>
      </w:pPr>
      <w:r>
        <w:t>к федеральному государственному</w:t>
      </w:r>
    </w:p>
    <w:p w:rsidR="001C42FE" w:rsidRDefault="001C42FE">
      <w:pPr>
        <w:pStyle w:val="ConsPlusNormal"/>
        <w:jc w:val="right"/>
      </w:pPr>
      <w:r>
        <w:t>образовательному стандарту среднего</w:t>
      </w:r>
    </w:p>
    <w:p w:rsidR="001C42FE" w:rsidRDefault="001C42FE">
      <w:pPr>
        <w:pStyle w:val="ConsPlusNormal"/>
        <w:jc w:val="right"/>
      </w:pPr>
      <w:r>
        <w:t>профессионального образования</w:t>
      </w:r>
    </w:p>
    <w:p w:rsidR="001C42FE" w:rsidRDefault="001C42FE">
      <w:pPr>
        <w:pStyle w:val="ConsPlusNormal"/>
        <w:jc w:val="right"/>
      </w:pPr>
      <w:r>
        <w:t>по специальности 38.02.06 Финансы</w:t>
      </w:r>
    </w:p>
    <w:p w:rsidR="001C42FE" w:rsidRDefault="001C42FE">
      <w:pPr>
        <w:pStyle w:val="ConsPlusNormal"/>
        <w:jc w:val="both"/>
      </w:pPr>
    </w:p>
    <w:p w:rsidR="001C42FE" w:rsidRDefault="001C42FE">
      <w:pPr>
        <w:pStyle w:val="ConsPlusTitle"/>
        <w:jc w:val="center"/>
      </w:pPr>
      <w:bookmarkStart w:id="6" w:name="P210"/>
      <w:bookmarkEnd w:id="6"/>
      <w:r>
        <w:t>ПЕРЕЧЕНЬ</w:t>
      </w:r>
    </w:p>
    <w:p w:rsidR="001C42FE" w:rsidRDefault="001C42FE">
      <w:pPr>
        <w:pStyle w:val="ConsPlusTitle"/>
        <w:jc w:val="center"/>
      </w:pPr>
      <w:r>
        <w:t>ПРОФЕССИОНАЛЬНЫХ СТАНДАРТОВ, СООТВЕТСТВУЮЩИХ</w:t>
      </w:r>
    </w:p>
    <w:p w:rsidR="001C42FE" w:rsidRDefault="001C42FE">
      <w:pPr>
        <w:pStyle w:val="ConsPlusTitle"/>
        <w:jc w:val="center"/>
      </w:pPr>
      <w:r>
        <w:t>ПРОФЕССИОНАЛЬНОЙ ДЕЯТЕЛЬНОСТИ ВЫПУСКНИКОВ ОБРАЗОВАТЕЛЬНОЙ</w:t>
      </w:r>
    </w:p>
    <w:p w:rsidR="001C42FE" w:rsidRDefault="001C42FE">
      <w:pPr>
        <w:pStyle w:val="ConsPlusTitle"/>
        <w:jc w:val="center"/>
      </w:pPr>
      <w:r>
        <w:t>ПРОГРАММЫ СРЕДНЕГО ПРОФЕССИОНАЛЬНОГО ОБРАЗОВАНИЯ</w:t>
      </w:r>
    </w:p>
    <w:p w:rsidR="001C42FE" w:rsidRDefault="001C42FE">
      <w:pPr>
        <w:pStyle w:val="ConsPlusTitle"/>
        <w:jc w:val="center"/>
      </w:pPr>
      <w:r>
        <w:t>ПО СПЕЦИАЛЬНОСТИ 38.02.06 ФИНАНСЫ</w:t>
      </w:r>
    </w:p>
    <w:p w:rsidR="001C42FE" w:rsidRDefault="001C42F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7"/>
        <w:gridCol w:w="6973"/>
      </w:tblGrid>
      <w:tr w:rsidR="001C42FE">
        <w:tc>
          <w:tcPr>
            <w:tcW w:w="2097" w:type="dxa"/>
          </w:tcPr>
          <w:p w:rsidR="001C42FE" w:rsidRDefault="001C42FE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973" w:type="dxa"/>
          </w:tcPr>
          <w:p w:rsidR="001C42FE" w:rsidRDefault="001C42FE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1C42FE">
        <w:tc>
          <w:tcPr>
            <w:tcW w:w="2097" w:type="dxa"/>
          </w:tcPr>
          <w:p w:rsidR="001C42FE" w:rsidRDefault="001C42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</w:tcPr>
          <w:p w:rsidR="001C42FE" w:rsidRDefault="001C42FE">
            <w:pPr>
              <w:pStyle w:val="ConsPlusNormal"/>
              <w:jc w:val="center"/>
            </w:pPr>
            <w:r>
              <w:t>2</w:t>
            </w:r>
          </w:p>
        </w:tc>
      </w:tr>
      <w:tr w:rsidR="001C42FE">
        <w:tc>
          <w:tcPr>
            <w:tcW w:w="2097" w:type="dxa"/>
          </w:tcPr>
          <w:p w:rsidR="001C42FE" w:rsidRDefault="001C42FE">
            <w:pPr>
              <w:pStyle w:val="ConsPlusNormal"/>
              <w:jc w:val="center"/>
            </w:pPr>
            <w:r>
              <w:t>08.006</w:t>
            </w:r>
          </w:p>
        </w:tc>
        <w:tc>
          <w:tcPr>
            <w:tcW w:w="6973" w:type="dxa"/>
          </w:tcPr>
          <w:p w:rsidR="001C42FE" w:rsidRDefault="001C42FE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внутреннему контролю (внутренний контролер)", утвержден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1C42FE">
        <w:tc>
          <w:tcPr>
            <w:tcW w:w="2097" w:type="dxa"/>
          </w:tcPr>
          <w:p w:rsidR="001C42FE" w:rsidRDefault="001C42FE">
            <w:pPr>
              <w:pStyle w:val="ConsPlusNormal"/>
              <w:jc w:val="center"/>
            </w:pPr>
            <w:r>
              <w:t>08.026</w:t>
            </w:r>
          </w:p>
        </w:tc>
        <w:tc>
          <w:tcPr>
            <w:tcW w:w="6973" w:type="dxa"/>
          </w:tcPr>
          <w:p w:rsidR="001C42FE" w:rsidRDefault="001C42FE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</w:t>
            </w:r>
            <w:proofErr w:type="gramStart"/>
            <w:r>
              <w:t>ст в сф</w:t>
            </w:r>
            <w:proofErr w:type="gramEnd"/>
            <w:r>
              <w:t xml:space="preserve">ере закупок", утвержден приказом Министерства труда и социальной защиты Российской Федерации от 10 сентября 2015 г. N 625н (зарегистрирован Министерством юстиции Российской Федерации 7 октября 2015 г., </w:t>
            </w:r>
            <w:r>
              <w:lastRenderedPageBreak/>
              <w:t>регистрационный номер N 39210)</w:t>
            </w:r>
          </w:p>
        </w:tc>
      </w:tr>
    </w:tbl>
    <w:p w:rsidR="001C42FE" w:rsidRDefault="001C42FE">
      <w:pPr>
        <w:pStyle w:val="ConsPlusNormal"/>
        <w:jc w:val="both"/>
      </w:pPr>
    </w:p>
    <w:p w:rsidR="001C42FE" w:rsidRDefault="001C42FE">
      <w:pPr>
        <w:pStyle w:val="ConsPlusNormal"/>
        <w:jc w:val="both"/>
      </w:pPr>
    </w:p>
    <w:p w:rsidR="001C42FE" w:rsidRDefault="001C42FE">
      <w:pPr>
        <w:pStyle w:val="ConsPlusNormal"/>
        <w:jc w:val="both"/>
      </w:pPr>
    </w:p>
    <w:p w:rsidR="001C42FE" w:rsidRDefault="001C42FE">
      <w:pPr>
        <w:pStyle w:val="ConsPlusNormal"/>
        <w:jc w:val="both"/>
      </w:pPr>
    </w:p>
    <w:p w:rsidR="001C42FE" w:rsidRDefault="001C42FE">
      <w:pPr>
        <w:pStyle w:val="ConsPlusNormal"/>
        <w:jc w:val="both"/>
      </w:pPr>
    </w:p>
    <w:p w:rsidR="001C42FE" w:rsidRDefault="001C42FE">
      <w:pPr>
        <w:pStyle w:val="ConsPlusNormal"/>
        <w:jc w:val="right"/>
        <w:outlineLvl w:val="1"/>
      </w:pPr>
      <w:r>
        <w:t>Приложение N 2</w:t>
      </w:r>
    </w:p>
    <w:p w:rsidR="001C42FE" w:rsidRDefault="001C42FE">
      <w:pPr>
        <w:pStyle w:val="ConsPlusNormal"/>
        <w:jc w:val="right"/>
      </w:pPr>
      <w:r>
        <w:t>к федеральному государственному</w:t>
      </w:r>
    </w:p>
    <w:p w:rsidR="001C42FE" w:rsidRDefault="001C42FE">
      <w:pPr>
        <w:pStyle w:val="ConsPlusNormal"/>
        <w:jc w:val="right"/>
      </w:pPr>
      <w:r>
        <w:t>образовательному стандарту среднего</w:t>
      </w:r>
    </w:p>
    <w:p w:rsidR="001C42FE" w:rsidRDefault="001C42FE">
      <w:pPr>
        <w:pStyle w:val="ConsPlusNormal"/>
        <w:jc w:val="right"/>
      </w:pPr>
      <w:r>
        <w:t>профессионального образования</w:t>
      </w:r>
    </w:p>
    <w:p w:rsidR="001C42FE" w:rsidRDefault="001C42FE">
      <w:pPr>
        <w:pStyle w:val="ConsPlusNormal"/>
        <w:jc w:val="right"/>
      </w:pPr>
      <w:r>
        <w:t>по специальности 38.02.06 Финансы</w:t>
      </w:r>
    </w:p>
    <w:p w:rsidR="001C42FE" w:rsidRDefault="001C42FE">
      <w:pPr>
        <w:pStyle w:val="ConsPlusNormal"/>
        <w:jc w:val="both"/>
      </w:pPr>
    </w:p>
    <w:p w:rsidR="001C42FE" w:rsidRDefault="001C42FE">
      <w:pPr>
        <w:pStyle w:val="ConsPlusTitle"/>
        <w:jc w:val="center"/>
      </w:pPr>
      <w:bookmarkStart w:id="7" w:name="P235"/>
      <w:bookmarkEnd w:id="7"/>
      <w:r>
        <w:t>МИНИМАЛЬНЫЕ ТРЕБОВАНИЯ</w:t>
      </w:r>
    </w:p>
    <w:p w:rsidR="001C42FE" w:rsidRDefault="001C42FE">
      <w:pPr>
        <w:pStyle w:val="ConsPlusTitle"/>
        <w:jc w:val="center"/>
      </w:pPr>
      <w:r>
        <w:t>К РЕЗУЛЬТАТАМ ОСВОЕНИЯ ОСНОВНЫХ ВИДОВ ДЕЯТЕЛЬНОСТИ</w:t>
      </w:r>
    </w:p>
    <w:p w:rsidR="001C42FE" w:rsidRDefault="001C42FE">
      <w:pPr>
        <w:pStyle w:val="ConsPlusTitle"/>
        <w:jc w:val="center"/>
      </w:pPr>
      <w:r>
        <w:t>ОБРАЗОВАТЕЛЬНОЙ ПРОГРАММЫ СРЕДНЕГО ПРОФЕССИОНАЛЬНОГО</w:t>
      </w:r>
    </w:p>
    <w:p w:rsidR="001C42FE" w:rsidRDefault="001C42FE">
      <w:pPr>
        <w:pStyle w:val="ConsPlusTitle"/>
        <w:jc w:val="center"/>
      </w:pPr>
      <w:r>
        <w:t>ОБРАЗОВАНИЯ ПО СПЕЦИАЛЬНОСТИ 38.02.06 ФИНАНСЫ</w:t>
      </w:r>
    </w:p>
    <w:p w:rsidR="001C42FE" w:rsidRDefault="001C42F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1C42FE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C42FE" w:rsidRDefault="001C42FE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1C42FE" w:rsidRDefault="001C42FE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1C42FE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1C42FE" w:rsidRDefault="001C42FE">
            <w:pPr>
              <w:pStyle w:val="ConsPlusNormal"/>
            </w:pPr>
            <w:r>
      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1C42FE" w:rsidRDefault="001C42FE">
            <w:pPr>
              <w:pStyle w:val="ConsPlusNormal"/>
              <w:jc w:val="both"/>
            </w:pPr>
            <w:r>
              <w:t>знать: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законодательные и иные нормативные правовые акты, регулирующие деятельность органов государственной власти и органов местного самоуправления по вопросам организации бюджетного процесса, межбюджетных отношений, финансово-экономического планирования;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основные положения законодательства Российской Федерации и нормативные правовые акты, регулирующие деятельность в сфере закупок;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структуру бюджетной системы Российской Федерации, принципы ее построения;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участников бюджетного процесса Российской Федерации, субъектов Российской Федерации и муниципальных образований и их полномочия;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 xml:space="preserve">сущность и структуру бюджетной классификации Российской </w:t>
            </w:r>
            <w:proofErr w:type="gramStart"/>
            <w:r>
              <w:t>Федерации</w:t>
            </w:r>
            <w:proofErr w:type="gramEnd"/>
            <w:r>
              <w:t xml:space="preserve"> и порядок ее применения;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порядок формирования доходов и расходов бюджетов бюджетной системы Российской Федерации и основы их разграничения между звеньями бюджетной системы;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 xml:space="preserve">порядок </w:t>
            </w:r>
            <w:proofErr w:type="gramStart"/>
            <w:r>
              <w:t>определения дефицита бюджетов бюджетной системы Российской Федерации</w:t>
            </w:r>
            <w:proofErr w:type="gramEnd"/>
            <w:r>
              <w:t xml:space="preserve"> и источников его финансирования;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 xml:space="preserve">особенности </w:t>
            </w:r>
            <w:proofErr w:type="gramStart"/>
            <w:r>
              <w:t>правового</w:t>
            </w:r>
            <w:proofErr w:type="gramEnd"/>
            <w:r>
              <w:t xml:space="preserve"> положения казенных, бюджетных и автономных учреждений;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порядок формирования государственного (муниципального) задания и определения размеров субсидий, выделяемых из бюджетов бюджетной системы Российской Федерации;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формы и условия предоставления межбюджетных трансфертов из федерального бюджета, бюджетов субъектов Российской Федерации и местных бюджетов;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порядок составления, рассмотрения и утверждения бюджетов бюджетной системы Российской Федерации;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основы исполнения бюджетов бюджетной системы Российской Федерации;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lastRenderedPageBreak/>
              <w:t>порядок составления и ведения сводной бюджетной росписи;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процедуры исполнения бюджетов бюджетной системы Российской Федерации по доходам и расходам;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 xml:space="preserve">порядок кассового </w:t>
            </w:r>
            <w:proofErr w:type="gramStart"/>
            <w:r>
              <w:t>обслуживания исполнения бюджетов бюджетной системы Российской Федерации</w:t>
            </w:r>
            <w:proofErr w:type="gramEnd"/>
            <w:r>
              <w:t>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действующие нормативные правовые акты, регулирующие порядок планирования и финансирования деятельности государственных и муниципальных учреждений;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типы государственных и муниципальных учреждений и порядок их деятельности;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методику расчета основных показателей деятельности государственных и муниципальных учреждений;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порядок установления и применения систем оплаты труда работников государственных и муниципальных учреждений;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методику определения расходов на оплату труда и других затрат на содержание учреждений;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порядок составления, утверждения и ведения бюджетных смет казенных учреждений;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порядок составления, утверждения и ведения плана финансово-хозяйственной деятельности бюджетных и автономных учреждений;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особенности составления закупочной документации, методы определения и обоснования начальных (максимальных) цен контракта и порядок организации проведения закупок.</w:t>
            </w:r>
          </w:p>
        </w:tc>
      </w:tr>
      <w:tr w:rsidR="001C42FE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nil"/>
              <w:bottom w:val="nil"/>
            </w:tcBorders>
          </w:tcPr>
          <w:p w:rsidR="001C42FE" w:rsidRDefault="001C42FE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1C42FE" w:rsidRDefault="001C42FE">
            <w:pPr>
              <w:pStyle w:val="ConsPlusNormal"/>
              <w:jc w:val="both"/>
            </w:pPr>
            <w:r>
              <w:t>уметь: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использовать бюджетное законодательство, подзаконные нормативные правовые акты в своей профессиональной деятельности;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проводить мониторинг исполнения бюджетов бюджетной системы Российской Федерации, бюджетных смет и планов бюджетных и автономных учреждений;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применять бюджетную классификацию Российской Федерации в профессиональной деятельности;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составлять сводные перечни главных распорядителей (распорядителей) и получателей бюджетных средств, главных администраторов и администраторов доходов бюджета и источников финансирования дефицита бюджета;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proofErr w:type="gramStart"/>
            <w:r>
              <w:t>формировать государственные (муниципальные) задания для государственных (муниципальных) учреждений с использованием базовых и ведомственных перечней государственных (муниципального) услуг и работ и определять размеры субсидий;</w:t>
            </w:r>
            <w:proofErr w:type="gramEnd"/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формировать реестры расходных обязательств муниципального образования;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проектировать предельные объемы бюджетных средств по главным распорядителям (распорядителям) средств бюджетов, государственным и муниципальным учреждениям;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проводить мониторинг целевых программ, финансируемых из бюджетов бюджетной системы Российской Федерации;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определять дефицит бюджета и источники его финансирования;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составлять сводную бюджетную роспись;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lastRenderedPageBreak/>
              <w:t>оформлять платежные документы (электронные заявки на кассовые расходы и платежные поручения) для проведения кассовых выплат;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проводить проверку платежных документов получателя бюджетных средств, представленных для проведения кассовых выплат;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учреждений;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рассчитывать основные показатели деятельности бюджетных и автономных учреждений;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исчислять расходы на оплату труда работников государственных и муниципальных учреждений;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использовать утвержденные методики определения расходов на содержание бюджетных и автономных учреждений;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составлять бюджетные сметы казенных учреждений;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составлять планы финансово-хозяйственной деятельности бюджетных и автономных учреждений;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производить расчеты потребностей для осуществления закупок для государственных и муниципальных нужд;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обобщать и анализировать информацию о ценах на товары, работы, услуги в сфере закупок;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описывать объект закупки и обосновывать начальную (максимальную) цену закупки;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осуществлять мониторинг поставщиков (подрядчиков, исполнителей) в сфере закупок.</w:t>
            </w:r>
          </w:p>
          <w:p w:rsidR="001C42FE" w:rsidRDefault="001C42FE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proofErr w:type="gramStart"/>
            <w:r>
              <w:t>определении показателей проектов бюджетов бюджетной системы Российской Федерации, бюджетных смет казенных учреждений, планов финансово-хозяйственной деятельности бюджетных и автономных учреждений;</w:t>
            </w:r>
            <w:proofErr w:type="gramEnd"/>
          </w:p>
        </w:tc>
      </w:tr>
      <w:tr w:rsidR="001C42FE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1C42FE" w:rsidRDefault="001C42FE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bottom w:val="single" w:sz="4" w:space="0" w:color="auto"/>
            </w:tcBorders>
          </w:tcPr>
          <w:p w:rsidR="001C42FE" w:rsidRDefault="001C42FE">
            <w:pPr>
              <w:pStyle w:val="ConsPlusNormal"/>
              <w:ind w:firstLine="283"/>
              <w:jc w:val="both"/>
            </w:pPr>
            <w:r>
              <w:t>организации исполнения бюджетов бюджетной системы Российской Федерации;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proofErr w:type="gramStart"/>
            <w:r>
              <w:t>осуществлении</w:t>
            </w:r>
            <w:proofErr w:type="gramEnd"/>
            <w:r>
              <w:t xml:space="preserve"> контроля за своевременным совершением операций со средствами бюджетов бюджетной системы Российской Федерации, их целевым и эффективным использованием;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proofErr w:type="gramStart"/>
            <w:r>
              <w:t>планировании</w:t>
            </w:r>
            <w:proofErr w:type="gramEnd"/>
            <w:r>
              <w:t xml:space="preserve"> и обеспечении закупок для государственных и муниципальных нужд.</w:t>
            </w:r>
          </w:p>
        </w:tc>
      </w:tr>
      <w:tr w:rsidR="001C42FE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1C42FE" w:rsidRDefault="001C42FE">
            <w:pPr>
              <w:pStyle w:val="ConsPlusNormal"/>
            </w:pPr>
            <w:r>
              <w:t>Ведение расчетов с бюджетами бюджетной системы Российской Федерации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1C42FE" w:rsidRDefault="001C42FE">
            <w:pPr>
              <w:pStyle w:val="ConsPlusNormal"/>
              <w:jc w:val="both"/>
            </w:pPr>
            <w:r>
              <w:t>знать: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законодательство и иные нормативные правовые акты о налогах, сборах и страховых взносах;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нормативные правовые акты, определяющие порядок исчисления и уплаты налоговых и других обязательных платежей в бюджеты бюджетной системы Российской Федерации;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нормативные правовые акты, регулирующие отношения в области организации налогового контроля;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порядок формирования налоговой базы для исчисления и уплаты налогов, сборов и страховых взносов;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lastRenderedPageBreak/>
              <w:t>элементы налогообложения, источники уплаты налогов, сборов и страховых взносов;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порядок формирования базы для расчетов страховых взносов в бюджеты государственных внебюджетных фондов Российской Федерации;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ставки налогов и сборов, тарифы страховых взносов;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налоговые льготы, используемые при определении налоговой базы и исчислении налогов и сборов;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порядок исчисления и перечисления в бюджет налогов, сборов и страховых взносов и сроки их уплаты;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порядок заполнения платежных поручений по перечислению налогов, сборов, страховых взносов и других обязательных платежей в бюджеты бюджетной системы Российской Федерации;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порядок формирования и представления налоговой отчетности;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порядок формирования и представления отчетности по уплате страховых взносов;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порядок проведения налогового контроля в форме налогового мониторинга;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коды бюджетной классификации для определенных налогов, сборов и страховых взносов, а также пеней и штрафов;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порядок заполнения налоговых деклараций и расчетов и сроки их представления;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методику расчетов пеней и штрафов;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процедуру проведения мониторинга уплаченных налогов, сборов, страховых взносов и других обязательных платежей в бюджет бюджетной системы Российской Федерации и во внебюджетные фонды;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содержание, основные элементы и систему организации налогового контроля;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порядок проведения налогового контроля и меры ответственности за совершение налоговых правонарушений;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методику проведения камеральных и выездных налоговых проверок;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виды программного обеспечения, используемого при осуществлении расчетов по платежам в бюджеты бюджетной системы Российской Федерации.</w:t>
            </w:r>
          </w:p>
          <w:p w:rsidR="001C42FE" w:rsidRDefault="001C42FE">
            <w:pPr>
              <w:pStyle w:val="ConsPlusNormal"/>
              <w:jc w:val="both"/>
            </w:pPr>
            <w:r>
              <w:t>уметь: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ориентироваться в законодательных и иных нормативных правовых актах о налогах, сборах и страховых взносах;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ориентироваться в законодательных и иных нормативных правовых актах, определяющих порядок исчисления и уплаты налогов, сборов и страховых взносов в бюджеты бюджетной системы Российской Федерации;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ориентироваться в законодательных и иных нормативных правовых актах, определяющих порядок организации налогового контроля;</w:t>
            </w:r>
          </w:p>
        </w:tc>
      </w:tr>
      <w:tr w:rsidR="001C42FE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1C42FE" w:rsidRDefault="001C42FE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bottom w:val="single" w:sz="4" w:space="0" w:color="auto"/>
            </w:tcBorders>
          </w:tcPr>
          <w:p w:rsidR="001C42FE" w:rsidRDefault="001C42FE">
            <w:pPr>
              <w:pStyle w:val="ConsPlusNormal"/>
              <w:ind w:firstLine="283"/>
              <w:jc w:val="both"/>
            </w:pPr>
            <w:r>
              <w:t>определять налоговую базу и рассчитывать налоги, сборы и страховые взносы, в соответствии с законодательством Российской Федерации;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применять налоговые льготы;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 xml:space="preserve">определять источники уплаты налогов, сборов и страховых </w:t>
            </w:r>
            <w:r>
              <w:lastRenderedPageBreak/>
              <w:t>взносов;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формировать налоговую отчетность;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формировать учетную политику для целей налогообложения;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рассчитывать страховые взносы в бюджеты государственных внебюджетных фондов Российской Федерации;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организовывать оптимальное ведение налогового учета;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своевременностью и полнотой уплаты налогов, сборов и страховых взносов в форме налогового мониторинга;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применять положения международных договоров об устранении двойного налогообложения;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определять режимы налогообложения;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определять элементы налогообложения;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оформлять бухгалтерскими проводками начисления и перечисления сумм налогов, сборов и страховых взносов;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заполнять платежные поручения по перечислению налогов, сборов и страховых взносов в бюджетную систему Российской Федерации и внебюджетные фонды;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выбирать и применять коды бюджетной классификации для определения налогов, сборов и страховых взносов, а также пеней и штрафов;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соблюдать сроки и порядок начисления и уплаты налогов, сборов и страховых взносов;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заполнять налоговую декларацию и рассчитывать налоги, проводить мониторинг уплаченных налогов, сборов и страховых взносов в бюджет бюджетной системы Российской Федерации и внебюджетные фонды;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выполнять контрольные процедуры в целях обеспечения соблюдения законодательства о налогах, сборах и страховых взносах;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оценивать соответствие производимых хозяйственных операций и эффективность использования активов организации правовой и нормативной базе в области налогообложения;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оценивать правильность проведения и учета финансово-хозяйственных операций;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вырабатывать по результатам внутреннего контроля эффективные рекомендации по устранению выявленных нарушений налогового законодательства;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использовать программное обеспечение в налоговых расчетах.</w:t>
            </w:r>
          </w:p>
          <w:p w:rsidR="001C42FE" w:rsidRDefault="001C42FE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proofErr w:type="gramStart"/>
            <w:r>
              <w:t>исчислении</w:t>
            </w:r>
            <w:proofErr w:type="gramEnd"/>
            <w:r>
              <w:t xml:space="preserve"> суммы налогов, сборов и страховых взносов, подлежащих уплате в бюджетную систему Российской Федерации и внебюджетные фонды;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proofErr w:type="gramStart"/>
            <w:r>
              <w:t>оформлении</w:t>
            </w:r>
            <w:proofErr w:type="gramEnd"/>
            <w:r>
              <w:t xml:space="preserve"> налоговых деклараций, расчетов, отчетов по страховым взносам во внебюджетные фонды в установленные законодательством сроки;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 xml:space="preserve">организации и проведении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законодательства о налогах, сборах и страховых взносах.</w:t>
            </w:r>
          </w:p>
        </w:tc>
      </w:tr>
      <w:tr w:rsidR="001C42FE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1C42FE" w:rsidRDefault="001C42FE">
            <w:pPr>
              <w:pStyle w:val="ConsPlusNormal"/>
            </w:pPr>
            <w:r>
              <w:lastRenderedPageBreak/>
              <w:t xml:space="preserve">Участие в управлении финансами организаций и осуществление финансовых </w:t>
            </w:r>
            <w:r>
              <w:lastRenderedPageBreak/>
              <w:t>операций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1C42FE" w:rsidRDefault="001C42FE">
            <w:pPr>
              <w:pStyle w:val="ConsPlusNormal"/>
              <w:jc w:val="both"/>
            </w:pPr>
            <w:r>
              <w:lastRenderedPageBreak/>
              <w:t>знать: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нормативные правовые акты, регулирующие финансовую деятельность организаций;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lastRenderedPageBreak/>
              <w:t>основные положения законодательства Российской Федерации и нормативные правовые акты, регулирующие деятельность в сфере закупок;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сущность финансов организаций, их место в финансовой системе государства;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принципы, формы и методы организации финансовых отношений;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характеристику капитала организации и его элементов, принципы оптимизации структуры капитала;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характеристику доходов и расходов организации;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сущность и виды прибыли организации;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систему показателей рентабельности;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сущность инвестиционной деятельности организации, методы оценки эффективности инвестиционных проектов;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формы и методы анализа финансово-хозяйственной деятельности;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методологию финансового планирования деятельности организации;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особенности проведения закупок товаров, работ, услуг отдельными видами юридических лиц;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способы снижения (предотвращения) финансовых рисков;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принципы и технологию организации безналичных расчетов;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виды кредитования деятельности организации, принципы использования кредитных ресурсов, процедуру технико-экономического обоснования кредита;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принципы и механизмы использования средств бюджета и государственных внебюджетных фондов;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экономическую сущность и виды страхования организаций, особенности заключения договоров страхования;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теорию и практику применения методов, приемов и процедур последующего контроля;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информационные технологии в профессиональной деятельности.</w:t>
            </w:r>
          </w:p>
          <w:p w:rsidR="001C42FE" w:rsidRDefault="001C42FE">
            <w:pPr>
              <w:pStyle w:val="ConsPlusNormal"/>
              <w:jc w:val="both"/>
            </w:pPr>
            <w:r>
              <w:t>уметь: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использовать нормативные правовые акты, регулирующие финансовую деятельность организаций;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участвовать в разработке финансовой политики организации;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осуществлять поиск источников финансирования деятельности организации;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определять цену капитала организации, оценивать эффективность использования отдельных его элементов;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определять потребность в оборотных средствах, проводить мероприятия по ускорению оборачиваемости оборотных средств;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определять показатели результатов финансово-хозяйственной деятельности организации;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формировать инвестиционную политику организации, разрабатывать инвестиционные проекты, проводить оценку эффективности инвестиционных проектов;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анализировать финансово-хозяйственную деятельность организаций;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осуществлять финансовое планирование деятельности организаций;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 xml:space="preserve">обеспечивать подготовку и реализовывать мероприятия по </w:t>
            </w:r>
            <w:r>
              <w:lastRenderedPageBreak/>
              <w:t>снижению (предотвращению) финансовых рисков;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осуществлять организацию и выполнение финансовых расчетов;</w:t>
            </w:r>
          </w:p>
        </w:tc>
      </w:tr>
      <w:tr w:rsidR="001C42FE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1C42FE" w:rsidRDefault="001C42FE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bottom w:val="single" w:sz="4" w:space="0" w:color="auto"/>
            </w:tcBorders>
          </w:tcPr>
          <w:p w:rsidR="001C42FE" w:rsidRDefault="001C42FE">
            <w:pPr>
              <w:pStyle w:val="ConsPlusNormal"/>
              <w:ind w:firstLine="283"/>
              <w:jc w:val="both"/>
            </w:pPr>
            <w:r>
              <w:t>определять необходимость использования кредитных ресурсов, осуществлять технико-экономическое обоснование кредита;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использовать средства государственной (муниципальной) финансовой поддержки по целевому назначению, анализировать эффективность их использования;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обеспечивать организацию страхования финансово-хозяйственной деятельности, оценивать варианты условий страхования;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разрабатывать закупочную документацию;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обобщать полученную информацию, цены на товары, работы, услуги, статистически ее обрабатывать и формулировать аналитические выводы;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осуществлять проверку необходимой документации для проведения закупочной процедуры;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проверять необходимую документацию для заключения контрактов;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осуществлять мониторинг поставщиков (подрядчиков, исполнителей) в сфере закупок;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использовать информационные технологии в процессе формирования и использования финансовых ресурсов организаций и осуществления финансовых операций.</w:t>
            </w:r>
          </w:p>
          <w:p w:rsidR="001C42FE" w:rsidRDefault="001C42FE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proofErr w:type="gramStart"/>
            <w:r>
              <w:t>формировании</w:t>
            </w:r>
            <w:proofErr w:type="gramEnd"/>
            <w:r>
              <w:t xml:space="preserve"> финансовых ресурсов организаций и осуществлении финансовых операций.</w:t>
            </w:r>
          </w:p>
        </w:tc>
      </w:tr>
      <w:tr w:rsidR="001C42FE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1C42FE" w:rsidRDefault="001C42FE">
            <w:pPr>
              <w:pStyle w:val="ConsPlusNormal"/>
            </w:pPr>
            <w:r>
              <w:t>Участие в организации и осуществлении финансового контроля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1C42FE" w:rsidRDefault="001C42FE">
            <w:pPr>
              <w:pStyle w:val="ConsPlusNormal"/>
              <w:jc w:val="both"/>
            </w:pPr>
            <w:r>
              <w:t>знать: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нормативные и иные акты, регулирующие организационно-правовые положения и финансовую деятельность объектов финансового контроля;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нормативные и иные акты, регламентирующие деятельность органов, осуществляющих финансовый контроль;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требования законодательства Российской Федерации и иных нормативных правовых актов, регулирующих деятельность в сфере закупок;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структуру, полномочия и методы работы органов, осуществляющих финансовый контроль, порядок их взаимодействия;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особенности организации и проведения контрольных мероприятий органами, осуществляющими финансовый контроль;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 xml:space="preserve">методики </w:t>
            </w:r>
            <w:proofErr w:type="gramStart"/>
            <w:r>
              <w:t>проведения экономического анализа финансово-хозяйственной деятельности объектов финансового контроля</w:t>
            </w:r>
            <w:proofErr w:type="gramEnd"/>
            <w:r>
              <w:t>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состав бухгалтерской, финансовой и статистической отчетности объектов финансового контроля;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методы проверки хозяйственных операций;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методы контроля сохранности товарно-материальных ценностей;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значение, задачи и общие принципы аудиторского контроля;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 xml:space="preserve">порядок использования государственной (муниципальной) </w:t>
            </w:r>
            <w:r>
              <w:lastRenderedPageBreak/>
              <w:t>собственности;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основные контрольные мероприятия в ходе реализации процедур по исполнению бюджетов бюджетной системы Российской Федерации;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основные контрольные мероприятия при осуществлении закупок для государственных (муниципальных) нужд.</w:t>
            </w:r>
          </w:p>
          <w:p w:rsidR="001C42FE" w:rsidRDefault="001C42FE">
            <w:pPr>
              <w:pStyle w:val="ConsPlusNormal"/>
              <w:jc w:val="both"/>
            </w:pPr>
            <w:r>
              <w:t>уметь: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формированием и использованием средств бюджетов бюджетной системы Российской Федерации;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использовать методы экономического анализа;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применять программное обеспечение при организации и осуществлении финансового контроля;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проводить проверки, ревизии финансово-хозяйственной деятельности объектов финансового контроля в соответствии с видом и программой контрольного мероприятия;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 xml:space="preserve">осуществлять предварительный и текущий </w:t>
            </w:r>
            <w:proofErr w:type="gramStart"/>
            <w:r>
              <w:t>контроль за</w:t>
            </w:r>
            <w:proofErr w:type="gramEnd"/>
            <w:r>
              <w:t xml:space="preserve"> операциями по исполнению бюджетов;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применять различные методы и приемы контроля и анализа финансово-хозяйственной деятельности объектов финансового контроля;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проводить внутренний контроль и аудит с учетом особенностей организаций;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оформлять результаты проведенных контрольных мероприятий путем составления актов и справок;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реализацией материалов проведенных ревизий и проверок;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 xml:space="preserve">подготавливать рекомендации, направленные на повышение </w:t>
            </w:r>
            <w:proofErr w:type="gramStart"/>
            <w:r>
              <w:t>эффективности использования средств бюджетов бюджетной системы Российской Федерации</w:t>
            </w:r>
            <w:proofErr w:type="gramEnd"/>
            <w:r>
              <w:t>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проводить мероприятия по предупреждению, выявлению и пресечению нарушений законодательства Российской Федерации в сфере финансов;</w:t>
            </w:r>
          </w:p>
        </w:tc>
      </w:tr>
      <w:tr w:rsidR="001C42FE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1C42FE" w:rsidRDefault="001C42FE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bottom w:val="single" w:sz="4" w:space="0" w:color="auto"/>
            </w:tcBorders>
          </w:tcPr>
          <w:p w:rsidR="001C42FE" w:rsidRDefault="001C42FE">
            <w:pPr>
              <w:pStyle w:val="ConsPlusNormal"/>
              <w:ind w:firstLine="283"/>
              <w:jc w:val="both"/>
            </w:pPr>
            <w:r>
              <w:t>проверять необходимую документацию для проведения закупочной процедуры и заключения контрактов;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осуществлять проверку соблюдения требований законодательства при проведении закупочных процедур.</w:t>
            </w:r>
          </w:p>
          <w:p w:rsidR="001C42FE" w:rsidRDefault="001C42FE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r>
              <w:t>организации и проведении финансового контроля;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proofErr w:type="gramStart"/>
            <w:r>
              <w:t>осуществлении</w:t>
            </w:r>
            <w:proofErr w:type="gramEnd"/>
            <w:r>
              <w:t xml:space="preserve"> расчетов и проведении анализа основных показателей, характеризующих состояние государственных и муниципальных финансов, финансов организаций;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proofErr w:type="gramStart"/>
            <w:r>
              <w:t>обобщении</w:t>
            </w:r>
            <w:proofErr w:type="gramEnd"/>
            <w:r>
              <w:t xml:space="preserve"> результатов анализа основных показателей финансово-экономической деятельности объектов финансового контроля, разработке и осуществлении мер, направленных на повышение эффективности использования финансовых ресурсов;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proofErr w:type="gramStart"/>
            <w:r>
              <w:t>планировании</w:t>
            </w:r>
            <w:proofErr w:type="gramEnd"/>
            <w:r>
              <w:t>, анализе и контроле финансово-хозяйственной деятельности объектов финансового контроля;</w:t>
            </w:r>
          </w:p>
          <w:p w:rsidR="001C42FE" w:rsidRDefault="001C42FE">
            <w:pPr>
              <w:pStyle w:val="ConsPlusNormal"/>
              <w:ind w:firstLine="283"/>
              <w:jc w:val="both"/>
            </w:pPr>
            <w:proofErr w:type="gramStart"/>
            <w:r>
              <w:t>применении</w:t>
            </w:r>
            <w:proofErr w:type="gramEnd"/>
            <w:r>
              <w:t xml:space="preserve"> законодательства и иных нормативных правовых актов Российской Федерации, регулирующих деятельность в сфере закупок.</w:t>
            </w:r>
          </w:p>
        </w:tc>
      </w:tr>
    </w:tbl>
    <w:p w:rsidR="001C42FE" w:rsidRDefault="001C42FE">
      <w:pPr>
        <w:pStyle w:val="ConsPlusNormal"/>
        <w:jc w:val="both"/>
      </w:pPr>
    </w:p>
    <w:p w:rsidR="001C42FE" w:rsidRDefault="001C42FE">
      <w:pPr>
        <w:pStyle w:val="ConsPlusNormal"/>
        <w:jc w:val="both"/>
      </w:pPr>
    </w:p>
    <w:p w:rsidR="001C42FE" w:rsidRDefault="001C42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3D1" w:rsidRDefault="009023D1"/>
    <w:sectPr w:rsidR="009023D1" w:rsidSect="00E75D53">
      <w:type w:val="continuous"/>
      <w:pgSz w:w="11906" w:h="16838"/>
      <w:pgMar w:top="1134" w:right="567" w:bottom="851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FE"/>
    <w:rsid w:val="00063A46"/>
    <w:rsid w:val="001C42FE"/>
    <w:rsid w:val="009023D1"/>
    <w:rsid w:val="00C207BB"/>
    <w:rsid w:val="00C7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4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42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4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42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9105BD92C81C31E35299B72DB9F362EF851ED07C12E7A357D309FEF9CFA547BBC1B903A3F32034TAqCN" TargetMode="External"/><Relationship Id="rId13" Type="http://schemas.openxmlformats.org/officeDocument/2006/relationships/hyperlink" Target="consultantplus://offline/ref=EA9105BD92C81C31E35299B72DB9F362EF841ED27914E7A357D309FEF9CFA547BBC1B903A3F32035TAq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9105BD92C81C31E35299B72DB9F362EC8B10D27A18E7A357D309FEF9CFA547BBC1B903A3F32031TAqCN" TargetMode="External"/><Relationship Id="rId12" Type="http://schemas.openxmlformats.org/officeDocument/2006/relationships/hyperlink" Target="consultantplus://offline/ref=EA9105BD92C81C31E35299B72DB9F362EC831FD37317E7A357D309FEF9CFA547BBC1B903A3F32933TAqD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9105BD92C81C31E35299B72DB9F362EC821FD47314E7A357D309FEF9CFA547BBC1B903A3F32033TAqFN" TargetMode="External"/><Relationship Id="rId11" Type="http://schemas.openxmlformats.org/officeDocument/2006/relationships/hyperlink" Target="consultantplus://offline/ref=EA9105BD92C81C31E35299B72DB9F362EC8A15D27C19E7A357D309FEF9CFA547BBC1B903A3F32231TAq7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A9105BD92C81C31E35299B72DB9F362EC8213D37910E7A357D309FEF9CFA547BBC1B903A3F32031TAq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9105BD92C81C31E35299B72DB9F362EC8213D37910E7A357D309FEF9CFA547BBC1B903A3F32033TAqAN" TargetMode="External"/><Relationship Id="rId14" Type="http://schemas.openxmlformats.org/officeDocument/2006/relationships/hyperlink" Target="consultantplus://offline/ref=EA9105BD92C81C31E35299B72DB9F362EF8B10D67C18E7A357D309FEF9CFA547BBC1B903A3F32035TAq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19</Pages>
  <Words>7056</Words>
  <Characters>40221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2018-04-12T13:42:00Z</dcterms:created>
  <dcterms:modified xsi:type="dcterms:W3CDTF">2018-04-12T14:26:00Z</dcterms:modified>
</cp:coreProperties>
</file>